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4353" w14:textId="77777777" w:rsidR="00844D6F" w:rsidRDefault="00000000">
      <w:pPr>
        <w:spacing w:after="40"/>
        <w:jc w:val="center"/>
      </w:pPr>
      <w:r>
        <w:rPr>
          <w:b/>
          <w:bCs/>
          <w:color w:val="1F3864"/>
          <w:spacing w:val="40"/>
          <w:sz w:val="36"/>
          <w:szCs w:val="36"/>
        </w:rPr>
        <w:t>VAMSI THOKALA</w:t>
      </w:r>
    </w:p>
    <w:p w14:paraId="513E893D" w14:textId="77777777" w:rsidR="00844D6F" w:rsidRDefault="00000000">
      <w:pPr>
        <w:spacing w:after="60"/>
        <w:jc w:val="center"/>
      </w:pPr>
      <w:r>
        <w:rPr>
          <w:i/>
          <w:iCs/>
          <w:color w:val="262626"/>
          <w:sz w:val="22"/>
          <w:szCs w:val="22"/>
        </w:rPr>
        <w:t xml:space="preserve">Senior Machine Learning </w:t>
      </w:r>
      <w:proofErr w:type="gramStart"/>
      <w:r>
        <w:rPr>
          <w:i/>
          <w:iCs/>
          <w:color w:val="262626"/>
          <w:sz w:val="22"/>
          <w:szCs w:val="22"/>
        </w:rPr>
        <w:t>Engineer  |</w:t>
      </w:r>
      <w:proofErr w:type="gramEnd"/>
      <w:r>
        <w:rPr>
          <w:i/>
          <w:iCs/>
          <w:color w:val="262626"/>
          <w:sz w:val="22"/>
          <w:szCs w:val="22"/>
        </w:rPr>
        <w:t xml:space="preserve">  LLM Infrastructure, RAG, Agentic Systems &amp; Cloud Data Platforms</w:t>
      </w:r>
    </w:p>
    <w:p w14:paraId="6723CAF1" w14:textId="77777777" w:rsidR="00844D6F" w:rsidRDefault="00000000">
      <w:pPr>
        <w:spacing w:after="80"/>
        <w:jc w:val="center"/>
      </w:pPr>
      <w:r>
        <w:rPr>
          <w:color w:val="262626"/>
        </w:rPr>
        <w:t>913-368-</w:t>
      </w:r>
      <w:proofErr w:type="gramStart"/>
      <w:r>
        <w:rPr>
          <w:color w:val="262626"/>
        </w:rPr>
        <w:t>7174  |</w:t>
      </w:r>
      <w:proofErr w:type="gramEnd"/>
      <w:r>
        <w:rPr>
          <w:color w:val="262626"/>
        </w:rPr>
        <w:t xml:space="preserve">  </w:t>
      </w:r>
      <w:proofErr w:type="gramStart"/>
      <w:r>
        <w:rPr>
          <w:color w:val="262626"/>
        </w:rPr>
        <w:t>thevamsithokala@outlook.com  |</w:t>
      </w:r>
      <w:proofErr w:type="gramEnd"/>
      <w:r>
        <w:rPr>
          <w:color w:val="262626"/>
        </w:rPr>
        <w:t xml:space="preserve">  </w:t>
      </w:r>
      <w:hyperlink r:id="rId5" w:history="1">
        <w:r>
          <w:rPr>
            <w:color w:val="1F3864"/>
            <w:u w:val="single"/>
          </w:rPr>
          <w:t>linkedin.com/in/</w:t>
        </w:r>
        <w:proofErr w:type="spellStart"/>
        <w:r>
          <w:rPr>
            <w:color w:val="1F3864"/>
            <w:u w:val="single"/>
          </w:rPr>
          <w:t>magicalthings</w:t>
        </w:r>
        <w:proofErr w:type="spellEnd"/>
      </w:hyperlink>
      <w:r>
        <w:rPr>
          <w:color w:val="262626"/>
        </w:rPr>
        <w:t xml:space="preserve">  |  USA</w:t>
      </w:r>
    </w:p>
    <w:p w14:paraId="632D5AF6" w14:textId="77777777" w:rsidR="00844D6F" w:rsidRDefault="00000000">
      <w:pPr>
        <w:pBdr>
          <w:bottom w:val="single" w:sz="8" w:space="1" w:color="1F3864"/>
        </w:pBdr>
        <w:spacing w:before="200" w:after="80"/>
      </w:pPr>
      <w:r>
        <w:rPr>
          <w:b/>
          <w:bCs/>
          <w:color w:val="1F3864"/>
          <w:spacing w:val="20"/>
          <w:sz w:val="24"/>
          <w:szCs w:val="24"/>
        </w:rPr>
        <w:t>PROFESSIONAL SUMMARY</w:t>
      </w:r>
    </w:p>
    <w:p w14:paraId="5E078048" w14:textId="77777777" w:rsidR="00844D6F" w:rsidRDefault="00000000" w:rsidP="006B4CAD">
      <w:pPr>
        <w:spacing w:before="40" w:after="40" w:line="276" w:lineRule="auto"/>
        <w:jc w:val="both"/>
      </w:pPr>
      <w:r>
        <w:rPr>
          <w:color w:val="262626"/>
        </w:rPr>
        <w:t xml:space="preserve">ML and data systems engineer with 9+ years building production AI/ML pipelines, retrieval-augmented generation platforms, and agentic frameworks across Azure, AWS, and GCP. End-to-end ownership of distributed LLM </w:t>
      </w:r>
      <w:proofErr w:type="gramStart"/>
      <w:r>
        <w:rPr>
          <w:color w:val="262626"/>
        </w:rPr>
        <w:t>serving,</w:t>
      </w:r>
      <w:proofErr w:type="gramEnd"/>
      <w:r>
        <w:rPr>
          <w:color w:val="262626"/>
        </w:rPr>
        <w:t xml:space="preserve"> knowledge-graph retrieval, hybrid search, and multi-step reasoning systems running over large volumes of regulated enterprise documents. Strong software engineering foundation in data system design, regulated cross-system migrations, LLM evaluation and observability, and CI/CD across the full model and pipeline lifecycle.</w:t>
      </w:r>
    </w:p>
    <w:p w14:paraId="60D14017" w14:textId="77777777" w:rsidR="00844D6F" w:rsidRDefault="00000000">
      <w:pPr>
        <w:pBdr>
          <w:bottom w:val="single" w:sz="8" w:space="1" w:color="1F3864"/>
        </w:pBdr>
        <w:spacing w:before="200" w:after="80"/>
      </w:pPr>
      <w:r>
        <w:rPr>
          <w:b/>
          <w:bCs/>
          <w:color w:val="1F3864"/>
          <w:spacing w:val="20"/>
          <w:sz w:val="24"/>
          <w:szCs w:val="24"/>
        </w:rPr>
        <w:t>TECHNICAL SKILLS</w:t>
      </w:r>
    </w:p>
    <w:p w14:paraId="5694AECF" w14:textId="77777777" w:rsidR="00844D6F" w:rsidRDefault="00000000" w:rsidP="006B4CAD">
      <w:pPr>
        <w:spacing w:before="30" w:after="30" w:line="264" w:lineRule="auto"/>
        <w:jc w:val="both"/>
      </w:pPr>
      <w:r>
        <w:rPr>
          <w:b/>
          <w:bCs/>
          <w:color w:val="1F3864"/>
        </w:rPr>
        <w:t xml:space="preserve">LLM &amp; GenAI: </w:t>
      </w:r>
      <w:r>
        <w:rPr>
          <w:color w:val="262626"/>
        </w:rPr>
        <w:t xml:space="preserve">Azure OpenAI, </w:t>
      </w:r>
      <w:proofErr w:type="spellStart"/>
      <w:r>
        <w:rPr>
          <w:color w:val="262626"/>
        </w:rPr>
        <w:t>LangChain</w:t>
      </w:r>
      <w:proofErr w:type="spellEnd"/>
      <w:r>
        <w:rPr>
          <w:color w:val="262626"/>
        </w:rPr>
        <w:t xml:space="preserve">, </w:t>
      </w:r>
      <w:proofErr w:type="spellStart"/>
      <w:r>
        <w:rPr>
          <w:color w:val="262626"/>
        </w:rPr>
        <w:t>LangGraph</w:t>
      </w:r>
      <w:proofErr w:type="spellEnd"/>
      <w:r>
        <w:rPr>
          <w:color w:val="262626"/>
        </w:rPr>
        <w:t xml:space="preserve">, retrieval-augmented generation (RAG), semantic chunking, hybrid lexical-vector search, reciprocal rank fusion, knowledge graphs (Neo4j), Azure AI </w:t>
      </w:r>
      <w:proofErr w:type="gramStart"/>
      <w:r>
        <w:rPr>
          <w:color w:val="262626"/>
        </w:rPr>
        <w:t>Search, prompt engineering</w:t>
      </w:r>
      <w:proofErr w:type="gramEnd"/>
      <w:r>
        <w:rPr>
          <w:color w:val="262626"/>
        </w:rPr>
        <w:t>, prompt-injection guardrails, hallucination &amp; citation-faithfulness evaluation, golden-set test harnesses, agentic orchestration</w:t>
      </w:r>
    </w:p>
    <w:p w14:paraId="21033017" w14:textId="77777777" w:rsidR="00844D6F" w:rsidRDefault="00000000" w:rsidP="006B4CAD">
      <w:pPr>
        <w:spacing w:before="30" w:after="30" w:line="264" w:lineRule="auto"/>
        <w:jc w:val="both"/>
      </w:pPr>
      <w:r>
        <w:rPr>
          <w:b/>
          <w:bCs/>
          <w:color w:val="1F3864"/>
        </w:rPr>
        <w:t xml:space="preserve">ML &amp; Data Science: </w:t>
      </w:r>
      <w:proofErr w:type="spellStart"/>
      <w:r>
        <w:rPr>
          <w:color w:val="262626"/>
        </w:rPr>
        <w:t>PyTorch</w:t>
      </w:r>
      <w:proofErr w:type="spellEnd"/>
      <w:r>
        <w:rPr>
          <w:color w:val="262626"/>
        </w:rPr>
        <w:t xml:space="preserve">, TensorFlow, scikit-learn, pandas, NumPy, </w:t>
      </w:r>
      <w:proofErr w:type="spellStart"/>
      <w:r>
        <w:rPr>
          <w:color w:val="262626"/>
        </w:rPr>
        <w:t>PySpark</w:t>
      </w:r>
      <w:proofErr w:type="spellEnd"/>
      <w:r>
        <w:rPr>
          <w:color w:val="262626"/>
        </w:rPr>
        <w:t>, feature engineering, model evaluation, embeddings</w:t>
      </w:r>
    </w:p>
    <w:p w14:paraId="1258A39F" w14:textId="77777777" w:rsidR="00844D6F" w:rsidRDefault="00000000" w:rsidP="006B4CAD">
      <w:pPr>
        <w:spacing w:before="30" w:after="30" w:line="264" w:lineRule="auto"/>
        <w:jc w:val="both"/>
      </w:pPr>
      <w:r>
        <w:rPr>
          <w:b/>
          <w:bCs/>
          <w:color w:val="1F3864"/>
        </w:rPr>
        <w:t xml:space="preserve">Languages: </w:t>
      </w:r>
      <w:r>
        <w:rPr>
          <w:color w:val="262626"/>
        </w:rPr>
        <w:t>Python (</w:t>
      </w:r>
      <w:proofErr w:type="spellStart"/>
      <w:r>
        <w:rPr>
          <w:color w:val="262626"/>
        </w:rPr>
        <w:t>asyncio</w:t>
      </w:r>
      <w:proofErr w:type="spellEnd"/>
      <w:r>
        <w:rPr>
          <w:color w:val="262626"/>
        </w:rPr>
        <w:t xml:space="preserve">, </w:t>
      </w:r>
      <w:proofErr w:type="spellStart"/>
      <w:r>
        <w:rPr>
          <w:color w:val="262626"/>
        </w:rPr>
        <w:t>SQLAlchemy</w:t>
      </w:r>
      <w:proofErr w:type="spellEnd"/>
      <w:r>
        <w:rPr>
          <w:color w:val="262626"/>
        </w:rPr>
        <w:t xml:space="preserve">, </w:t>
      </w:r>
      <w:proofErr w:type="spellStart"/>
      <w:r>
        <w:rPr>
          <w:color w:val="262626"/>
        </w:rPr>
        <w:t>Pydantic</w:t>
      </w:r>
      <w:proofErr w:type="spellEnd"/>
      <w:r>
        <w:rPr>
          <w:color w:val="262626"/>
        </w:rPr>
        <w:t xml:space="preserve">, </w:t>
      </w:r>
      <w:proofErr w:type="spellStart"/>
      <w:r>
        <w:rPr>
          <w:color w:val="262626"/>
        </w:rPr>
        <w:t>pytest</w:t>
      </w:r>
      <w:proofErr w:type="spellEnd"/>
      <w:r>
        <w:rPr>
          <w:color w:val="262626"/>
        </w:rPr>
        <w:t xml:space="preserve">, </w:t>
      </w:r>
      <w:proofErr w:type="spellStart"/>
      <w:r>
        <w:rPr>
          <w:color w:val="262626"/>
        </w:rPr>
        <w:t>pytest-asyncio</w:t>
      </w:r>
      <w:proofErr w:type="spellEnd"/>
      <w:r>
        <w:rPr>
          <w:color w:val="262626"/>
        </w:rPr>
        <w:t>), SQL (window functions, CTEs, correlated subqueries), Scala, Bash</w:t>
      </w:r>
    </w:p>
    <w:p w14:paraId="6D89C641" w14:textId="77777777" w:rsidR="00844D6F" w:rsidRDefault="00000000" w:rsidP="006B4CAD">
      <w:pPr>
        <w:spacing w:before="30" w:after="30" w:line="264" w:lineRule="auto"/>
        <w:jc w:val="both"/>
      </w:pPr>
      <w:r>
        <w:rPr>
          <w:b/>
          <w:bCs/>
          <w:color w:val="1F3864"/>
        </w:rPr>
        <w:t xml:space="preserve">Data &amp; ML Infrastructure: </w:t>
      </w:r>
      <w:r>
        <w:rPr>
          <w:color w:val="262626"/>
        </w:rPr>
        <w:t xml:space="preserve">Databricks, Delta Lake, Unity Catalog, Apache Spark, Airflow, </w:t>
      </w:r>
      <w:proofErr w:type="spellStart"/>
      <w:r>
        <w:rPr>
          <w:color w:val="262626"/>
        </w:rPr>
        <w:t>dbt</w:t>
      </w:r>
      <w:proofErr w:type="spellEnd"/>
      <w:r>
        <w:rPr>
          <w:color w:val="262626"/>
        </w:rPr>
        <w:t>, Azure Data Factory, AWS Glue, GCP Dataflow/</w:t>
      </w:r>
      <w:proofErr w:type="spellStart"/>
      <w:r>
        <w:rPr>
          <w:color w:val="262626"/>
        </w:rPr>
        <w:t>Dataproc</w:t>
      </w:r>
      <w:proofErr w:type="spellEnd"/>
      <w:r>
        <w:rPr>
          <w:color w:val="262626"/>
        </w:rPr>
        <w:t>, Kafka, Pub/Sub, Service Bus</w:t>
      </w:r>
    </w:p>
    <w:p w14:paraId="59878DFE" w14:textId="77777777" w:rsidR="00844D6F" w:rsidRDefault="00000000" w:rsidP="006B4CAD">
      <w:pPr>
        <w:spacing w:before="30" w:after="30" w:line="264" w:lineRule="auto"/>
        <w:jc w:val="both"/>
      </w:pPr>
      <w:r>
        <w:rPr>
          <w:b/>
          <w:bCs/>
          <w:color w:val="1F3864"/>
        </w:rPr>
        <w:t xml:space="preserve">Cloud &amp; Serving: </w:t>
      </w:r>
      <w:r>
        <w:rPr>
          <w:color w:val="262626"/>
        </w:rPr>
        <w:t>Azure (AKS, Container Apps, Functions, AI Search, Key Vault, Purview, Log Analytics), AWS (EKS, S3, Glue, Step Functions, Redshift), GCP (</w:t>
      </w:r>
      <w:proofErr w:type="spellStart"/>
      <w:r>
        <w:rPr>
          <w:color w:val="262626"/>
        </w:rPr>
        <w:t>BigQuery</w:t>
      </w:r>
      <w:proofErr w:type="spellEnd"/>
      <w:r>
        <w:rPr>
          <w:color w:val="262626"/>
        </w:rPr>
        <w:t>, GCS)</w:t>
      </w:r>
    </w:p>
    <w:p w14:paraId="405F3625" w14:textId="77777777" w:rsidR="00844D6F" w:rsidRDefault="00000000" w:rsidP="006B4CAD">
      <w:pPr>
        <w:spacing w:before="30" w:after="30" w:line="264" w:lineRule="auto"/>
        <w:jc w:val="both"/>
      </w:pPr>
      <w:r>
        <w:rPr>
          <w:b/>
          <w:bCs/>
          <w:color w:val="1F3864"/>
        </w:rPr>
        <w:t xml:space="preserve">Data Warehousing &amp; Modeling: </w:t>
      </w:r>
      <w:proofErr w:type="spellStart"/>
      <w:r>
        <w:rPr>
          <w:color w:val="262626"/>
        </w:rPr>
        <w:t>BigQuery</w:t>
      </w:r>
      <w:proofErr w:type="spellEnd"/>
      <w:r>
        <w:rPr>
          <w:color w:val="262626"/>
        </w:rPr>
        <w:t>, Snowflake, Redshift, Synapse, PostgreSQL, dimensional and star/snowflake modeling, partitioning, clustering, materialized views, Medallion Architecture</w:t>
      </w:r>
    </w:p>
    <w:p w14:paraId="1FAD005C" w14:textId="77777777" w:rsidR="00844D6F" w:rsidRDefault="00000000" w:rsidP="006B4CAD">
      <w:pPr>
        <w:spacing w:before="30" w:after="30" w:line="264" w:lineRule="auto"/>
        <w:jc w:val="both"/>
      </w:pPr>
      <w:r>
        <w:rPr>
          <w:b/>
          <w:bCs/>
          <w:color w:val="1F3864"/>
        </w:rPr>
        <w:t xml:space="preserve">APIs &amp; Storage: </w:t>
      </w:r>
      <w:proofErr w:type="spellStart"/>
      <w:r>
        <w:rPr>
          <w:color w:val="262626"/>
        </w:rPr>
        <w:t>FastAPI</w:t>
      </w:r>
      <w:proofErr w:type="spellEnd"/>
      <w:r>
        <w:rPr>
          <w:color w:val="262626"/>
        </w:rPr>
        <w:t xml:space="preserve">, </w:t>
      </w:r>
      <w:proofErr w:type="spellStart"/>
      <w:r>
        <w:rPr>
          <w:color w:val="262626"/>
        </w:rPr>
        <w:t>Pydantic</w:t>
      </w:r>
      <w:proofErr w:type="spellEnd"/>
      <w:r>
        <w:rPr>
          <w:color w:val="262626"/>
        </w:rPr>
        <w:t xml:space="preserve">, </w:t>
      </w:r>
      <w:proofErr w:type="spellStart"/>
      <w:r>
        <w:rPr>
          <w:color w:val="262626"/>
        </w:rPr>
        <w:t>asyncpg</w:t>
      </w:r>
      <w:proofErr w:type="spellEnd"/>
      <w:r>
        <w:rPr>
          <w:color w:val="262626"/>
        </w:rPr>
        <w:t>, REST integration, PostgreSQL, SQL Server, MySQL, Cosmos DB, HBase, Redis</w:t>
      </w:r>
    </w:p>
    <w:p w14:paraId="4AF397DF" w14:textId="77777777" w:rsidR="00844D6F" w:rsidRDefault="00000000" w:rsidP="006B4CAD">
      <w:pPr>
        <w:spacing w:before="30" w:after="30" w:line="264" w:lineRule="auto"/>
        <w:jc w:val="both"/>
      </w:pPr>
      <w:proofErr w:type="spellStart"/>
      <w:r>
        <w:rPr>
          <w:b/>
          <w:bCs/>
          <w:color w:val="1F3864"/>
        </w:rPr>
        <w:t>MLOps</w:t>
      </w:r>
      <w:proofErr w:type="spellEnd"/>
      <w:r>
        <w:rPr>
          <w:b/>
          <w:bCs/>
          <w:color w:val="1F3864"/>
        </w:rPr>
        <w:t xml:space="preserve"> &amp; DevOps: </w:t>
      </w:r>
      <w:r>
        <w:rPr>
          <w:color w:val="262626"/>
        </w:rPr>
        <w:t xml:space="preserve">Azure DevOps, Jenkins, GitHub Actions, Terraform, Helm, Docker, Kubernetes, trunk-based development, progressive delivery, </w:t>
      </w:r>
      <w:proofErr w:type="gramStart"/>
      <w:r>
        <w:rPr>
          <w:color w:val="262626"/>
        </w:rPr>
        <w:t>blue-green</w:t>
      </w:r>
      <w:proofErr w:type="gramEnd"/>
      <w:r>
        <w:rPr>
          <w:color w:val="262626"/>
        </w:rPr>
        <w:t xml:space="preserve"> deploys, observability &amp; request tracing</w:t>
      </w:r>
    </w:p>
    <w:p w14:paraId="7E1626AA" w14:textId="77777777" w:rsidR="00844D6F" w:rsidRDefault="00000000" w:rsidP="006B4CAD">
      <w:pPr>
        <w:spacing w:before="30" w:after="30" w:line="264" w:lineRule="auto"/>
        <w:jc w:val="both"/>
      </w:pPr>
      <w:r>
        <w:rPr>
          <w:b/>
          <w:bCs/>
          <w:color w:val="1F3864"/>
        </w:rPr>
        <w:t xml:space="preserve">Governance &amp; Responsible AI: </w:t>
      </w:r>
      <w:r>
        <w:rPr>
          <w:color w:val="262626"/>
        </w:rPr>
        <w:t>RBAC (Entra ID, Managed Identities), PII detection (Microsoft Presidio), prompt-injection screening, audit logging, Purview lineage, HIPAA, SOX, encryption in transit and at rest</w:t>
      </w:r>
    </w:p>
    <w:p w14:paraId="32D6541A" w14:textId="77777777" w:rsidR="00844D6F" w:rsidRDefault="00000000">
      <w:pPr>
        <w:pBdr>
          <w:bottom w:val="single" w:sz="8" w:space="1" w:color="1F3864"/>
        </w:pBdr>
        <w:spacing w:before="200" w:after="80"/>
      </w:pPr>
      <w:r>
        <w:rPr>
          <w:b/>
          <w:bCs/>
          <w:color w:val="1F3864"/>
          <w:spacing w:val="20"/>
          <w:sz w:val="24"/>
          <w:szCs w:val="24"/>
        </w:rPr>
        <w:t>PROFESSIONAL EXPERIENCE</w:t>
      </w:r>
    </w:p>
    <w:p w14:paraId="63652529" w14:textId="77777777" w:rsidR="00844D6F" w:rsidRDefault="00000000">
      <w:pPr>
        <w:tabs>
          <w:tab w:val="right" w:pos="9360"/>
        </w:tabs>
        <w:spacing w:before="160" w:after="40"/>
      </w:pPr>
      <w:proofErr w:type="gramStart"/>
      <w:r>
        <w:rPr>
          <w:b/>
          <w:bCs/>
          <w:color w:val="262626"/>
          <w:sz w:val="21"/>
          <w:szCs w:val="21"/>
        </w:rPr>
        <w:t>Umbrage</w:t>
      </w:r>
      <w:r>
        <w:rPr>
          <w:color w:val="595959"/>
          <w:sz w:val="21"/>
          <w:szCs w:val="21"/>
        </w:rPr>
        <w:t xml:space="preserve">  |</w:t>
      </w:r>
      <w:proofErr w:type="gramEnd"/>
      <w:r>
        <w:rPr>
          <w:color w:val="595959"/>
          <w:sz w:val="21"/>
          <w:szCs w:val="21"/>
        </w:rPr>
        <w:t xml:space="preserve">  </w:t>
      </w:r>
      <w:r>
        <w:rPr>
          <w:i/>
          <w:iCs/>
          <w:color w:val="262626"/>
          <w:sz w:val="21"/>
          <w:szCs w:val="21"/>
        </w:rPr>
        <w:t>AI/ML Engineer</w:t>
      </w:r>
      <w:r>
        <w:rPr>
          <w:sz w:val="21"/>
          <w:szCs w:val="21"/>
        </w:rPr>
        <w:tab/>
      </w:r>
      <w:r>
        <w:rPr>
          <w:color w:val="595959"/>
          <w:sz w:val="21"/>
          <w:szCs w:val="21"/>
        </w:rPr>
        <w:t>Jan 2026 – Present</w:t>
      </w:r>
    </w:p>
    <w:p w14:paraId="3A4F8D2E" w14:textId="77777777" w:rsidR="00844D6F" w:rsidRDefault="00000000" w:rsidP="006B4CAD">
      <w:pPr>
        <w:pStyle w:val="ListParagraph"/>
        <w:numPr>
          <w:ilvl w:val="0"/>
          <w:numId w:val="2"/>
        </w:numPr>
        <w:spacing w:before="30" w:after="30" w:line="264" w:lineRule="auto"/>
        <w:jc w:val="both"/>
      </w:pPr>
      <w:r>
        <w:rPr>
          <w:color w:val="262626"/>
        </w:rPr>
        <w:t xml:space="preserve">Designed and </w:t>
      </w:r>
      <w:proofErr w:type="gramStart"/>
      <w:r>
        <w:rPr>
          <w:color w:val="262626"/>
        </w:rPr>
        <w:t>operate</w:t>
      </w:r>
      <w:proofErr w:type="gramEnd"/>
      <w:r>
        <w:rPr>
          <w:color w:val="262626"/>
        </w:rPr>
        <w:t xml:space="preserve"> a production RAG platform on Azure AI Search, Neo4j, and Delta Lake that ingests SEC filings, earnings transcripts, internal research, and SharePoint content, returning multi-hop answers with grounded citations to investment teams during live deal work.</w:t>
      </w:r>
    </w:p>
    <w:p w14:paraId="18E7FE25" w14:textId="77777777" w:rsidR="00844D6F" w:rsidRDefault="00000000" w:rsidP="006B4CAD">
      <w:pPr>
        <w:pStyle w:val="ListParagraph"/>
        <w:numPr>
          <w:ilvl w:val="0"/>
          <w:numId w:val="2"/>
        </w:numPr>
        <w:spacing w:before="30" w:after="30" w:line="264" w:lineRule="auto"/>
        <w:jc w:val="both"/>
      </w:pPr>
      <w:r>
        <w:rPr>
          <w:color w:val="262626"/>
        </w:rPr>
        <w:t>Built the retrieval layer with semantic chunking, hybrid lexical-vector search, and reciprocal rank fusion after the prior naive top-k pipeline began producing unreliable answers on long, mixed-format financial filings that interleaved narrative text, tables, and exhibits.</w:t>
      </w:r>
    </w:p>
    <w:p w14:paraId="170DA284" w14:textId="77777777" w:rsidR="00844D6F" w:rsidRDefault="00000000" w:rsidP="006B4CAD">
      <w:pPr>
        <w:pStyle w:val="ListParagraph"/>
        <w:numPr>
          <w:ilvl w:val="0"/>
          <w:numId w:val="2"/>
        </w:numPr>
        <w:spacing w:before="30" w:after="30" w:line="264" w:lineRule="auto"/>
        <w:jc w:val="both"/>
      </w:pPr>
      <w:r>
        <w:rPr>
          <w:color w:val="262626"/>
        </w:rPr>
        <w:t xml:space="preserve">Implemented agentic orchestration in </w:t>
      </w:r>
      <w:proofErr w:type="spellStart"/>
      <w:r>
        <w:rPr>
          <w:color w:val="262626"/>
        </w:rPr>
        <w:t>LangGraph</w:t>
      </w:r>
      <w:proofErr w:type="spellEnd"/>
      <w:r>
        <w:rPr>
          <w:color w:val="262626"/>
        </w:rPr>
        <w:t xml:space="preserve"> for multi-step reasoning across filings and research, making explicit and reviewed tradeoffs between deterministic workflow steps and autonomous tool-using agents based on task ambiguity and downstream auditability.</w:t>
      </w:r>
    </w:p>
    <w:p w14:paraId="012069F7" w14:textId="77777777" w:rsidR="00844D6F" w:rsidRDefault="00000000" w:rsidP="006B4CAD">
      <w:pPr>
        <w:pStyle w:val="ListParagraph"/>
        <w:numPr>
          <w:ilvl w:val="0"/>
          <w:numId w:val="2"/>
        </w:numPr>
        <w:spacing w:before="30" w:after="30" w:line="264" w:lineRule="auto"/>
        <w:jc w:val="both"/>
      </w:pPr>
      <w:r>
        <w:rPr>
          <w:color w:val="262626"/>
        </w:rPr>
        <w:t xml:space="preserve">Wrapped Azure OpenAI with prompt-injection screening, Microsoft Presidio-based PII redaction, output validation, and full request and response traceability into Log Analytics so every model interaction is reviewable and </w:t>
      </w:r>
      <w:proofErr w:type="spellStart"/>
      <w:r>
        <w:rPr>
          <w:color w:val="262626"/>
        </w:rPr>
        <w:t>replayable</w:t>
      </w:r>
      <w:proofErr w:type="spellEnd"/>
      <w:r>
        <w:rPr>
          <w:color w:val="262626"/>
        </w:rPr>
        <w:t xml:space="preserve"> for incident response.</w:t>
      </w:r>
    </w:p>
    <w:p w14:paraId="538DCB32" w14:textId="77777777" w:rsidR="00844D6F" w:rsidRDefault="00000000" w:rsidP="006B4CAD">
      <w:pPr>
        <w:pStyle w:val="ListParagraph"/>
        <w:numPr>
          <w:ilvl w:val="0"/>
          <w:numId w:val="2"/>
        </w:numPr>
        <w:spacing w:before="30" w:after="30" w:line="264" w:lineRule="auto"/>
        <w:jc w:val="both"/>
      </w:pPr>
      <w:r>
        <w:rPr>
          <w:color w:val="262626"/>
        </w:rPr>
        <w:t xml:space="preserve">Authored evaluation harnesses in </w:t>
      </w:r>
      <w:proofErr w:type="spellStart"/>
      <w:r>
        <w:rPr>
          <w:color w:val="262626"/>
        </w:rPr>
        <w:t>pytest</w:t>
      </w:r>
      <w:proofErr w:type="spellEnd"/>
      <w:r>
        <w:rPr>
          <w:color w:val="262626"/>
        </w:rPr>
        <w:t xml:space="preserve"> and </w:t>
      </w:r>
      <w:proofErr w:type="spellStart"/>
      <w:r>
        <w:rPr>
          <w:color w:val="262626"/>
        </w:rPr>
        <w:t>pytest-asyncio</w:t>
      </w:r>
      <w:proofErr w:type="spellEnd"/>
      <w:r>
        <w:rPr>
          <w:color w:val="262626"/>
        </w:rPr>
        <w:t xml:space="preserve"> that score reasoning quality, hallucination rate, and citation faithfulness against a curated golden set, gating prompt and model changes before they reach production.</w:t>
      </w:r>
    </w:p>
    <w:p w14:paraId="01B92C4A" w14:textId="77777777" w:rsidR="00844D6F" w:rsidRDefault="00000000" w:rsidP="006B4CAD">
      <w:pPr>
        <w:pStyle w:val="ListParagraph"/>
        <w:numPr>
          <w:ilvl w:val="0"/>
          <w:numId w:val="2"/>
        </w:numPr>
        <w:spacing w:before="30" w:after="30" w:line="264" w:lineRule="auto"/>
        <w:jc w:val="both"/>
      </w:pPr>
      <w:r>
        <w:rPr>
          <w:color w:val="262626"/>
        </w:rPr>
        <w:t>Owns LLM serving on AKS and Azure Container Apps through Terraform and Helm, with autoscaling, blue-green rollouts, and progressive delivery so model and pipeline updates ship without disturbing active deal-team workflows.</w:t>
      </w:r>
    </w:p>
    <w:p w14:paraId="37E4B9C5" w14:textId="77777777" w:rsidR="00844D6F" w:rsidRDefault="00000000" w:rsidP="006B4CAD">
      <w:pPr>
        <w:pStyle w:val="ListParagraph"/>
        <w:numPr>
          <w:ilvl w:val="0"/>
          <w:numId w:val="2"/>
        </w:numPr>
        <w:spacing w:before="30" w:after="30" w:line="264" w:lineRule="auto"/>
        <w:jc w:val="both"/>
      </w:pPr>
      <w:r>
        <w:rPr>
          <w:color w:val="262626"/>
        </w:rPr>
        <w:lastRenderedPageBreak/>
        <w:t>Wired enterprise governance across Azure, AWS, and GCP through Entra ID RBAC, Managed Identities, Key Vault, audit logging, and Microsoft Purview lineage so every dataset, embedding, and model artifact stays traceable end to end.</w:t>
      </w:r>
    </w:p>
    <w:p w14:paraId="5CB79ED2" w14:textId="77777777" w:rsidR="00844D6F" w:rsidRDefault="00000000" w:rsidP="006B4CAD">
      <w:pPr>
        <w:pStyle w:val="ListParagraph"/>
        <w:numPr>
          <w:ilvl w:val="0"/>
          <w:numId w:val="2"/>
        </w:numPr>
        <w:spacing w:before="30" w:after="30" w:line="264" w:lineRule="auto"/>
        <w:jc w:val="both"/>
      </w:pPr>
      <w:r>
        <w:rPr>
          <w:color w:val="262626"/>
        </w:rPr>
        <w:t>Translates ambiguous research and investment-team asks into architecture diagrams, ADRs, and lineage documentation that downstream engineering and analytics teams pick up and extend without ramp-up time.</w:t>
      </w:r>
    </w:p>
    <w:p w14:paraId="0B54D07C" w14:textId="77777777" w:rsidR="00844D6F" w:rsidRDefault="00000000">
      <w:pPr>
        <w:tabs>
          <w:tab w:val="right" w:pos="9360"/>
        </w:tabs>
        <w:spacing w:before="160" w:after="40"/>
      </w:pPr>
      <w:r>
        <w:rPr>
          <w:b/>
          <w:bCs/>
          <w:color w:val="262626"/>
          <w:sz w:val="21"/>
          <w:szCs w:val="21"/>
        </w:rPr>
        <w:t xml:space="preserve">Rewards Network (via </w:t>
      </w:r>
      <w:proofErr w:type="gramStart"/>
      <w:r>
        <w:rPr>
          <w:b/>
          <w:bCs/>
          <w:color w:val="262626"/>
          <w:sz w:val="21"/>
          <w:szCs w:val="21"/>
        </w:rPr>
        <w:t>Umbrage)</w:t>
      </w:r>
      <w:r>
        <w:rPr>
          <w:color w:val="595959"/>
          <w:sz w:val="21"/>
          <w:szCs w:val="21"/>
        </w:rPr>
        <w:t xml:space="preserve">  |</w:t>
      </w:r>
      <w:proofErr w:type="gramEnd"/>
      <w:r>
        <w:rPr>
          <w:color w:val="595959"/>
          <w:sz w:val="21"/>
          <w:szCs w:val="21"/>
        </w:rPr>
        <w:t xml:space="preserve">  </w:t>
      </w:r>
      <w:r>
        <w:rPr>
          <w:i/>
          <w:iCs/>
          <w:color w:val="262626"/>
          <w:sz w:val="21"/>
          <w:szCs w:val="21"/>
        </w:rPr>
        <w:t>Domo Platform Engineer</w:t>
      </w:r>
      <w:r>
        <w:rPr>
          <w:sz w:val="21"/>
          <w:szCs w:val="21"/>
        </w:rPr>
        <w:tab/>
      </w:r>
      <w:r>
        <w:rPr>
          <w:color w:val="595959"/>
          <w:sz w:val="21"/>
          <w:szCs w:val="21"/>
        </w:rPr>
        <w:t>Aug 2025 – Dec 2025</w:t>
      </w:r>
    </w:p>
    <w:p w14:paraId="4FCED1A1" w14:textId="77777777" w:rsidR="00844D6F" w:rsidRDefault="00000000" w:rsidP="006B4CAD">
      <w:pPr>
        <w:pStyle w:val="ListParagraph"/>
        <w:numPr>
          <w:ilvl w:val="0"/>
          <w:numId w:val="2"/>
        </w:numPr>
        <w:spacing w:before="30" w:after="30" w:line="264" w:lineRule="auto"/>
        <w:jc w:val="both"/>
      </w:pPr>
      <w:r>
        <w:rPr>
          <w:color w:val="262626"/>
        </w:rPr>
        <w:t xml:space="preserve">Migrated 10+ BI reporting domains off Domo into Amazon Redshift through </w:t>
      </w:r>
      <w:proofErr w:type="spellStart"/>
      <w:r>
        <w:rPr>
          <w:color w:val="262626"/>
        </w:rPr>
        <w:t>PySpark</w:t>
      </w:r>
      <w:proofErr w:type="spellEnd"/>
      <w:r>
        <w:rPr>
          <w:color w:val="262626"/>
        </w:rPr>
        <w:t xml:space="preserve"> and SQL ingestion pipelines, owning schema mapping, type reconciliation, and parity validation harnesses so reporting numbers held cleanly through cutover.</w:t>
      </w:r>
    </w:p>
    <w:p w14:paraId="4C4CEA40" w14:textId="77777777" w:rsidR="00844D6F" w:rsidRDefault="00000000" w:rsidP="006B4CAD">
      <w:pPr>
        <w:pStyle w:val="ListParagraph"/>
        <w:numPr>
          <w:ilvl w:val="0"/>
          <w:numId w:val="2"/>
        </w:numPr>
        <w:spacing w:before="30" w:after="30" w:line="264" w:lineRule="auto"/>
        <w:jc w:val="both"/>
      </w:pPr>
      <w:r>
        <w:rPr>
          <w:color w:val="262626"/>
        </w:rPr>
        <w:t>Administered Databricks workspaces across dev and production for finance and marketing stakeholders, tuning cluster policies, SQL warehouses, and runtime versions to hold 99.9% platform reliability through the migration window.</w:t>
      </w:r>
    </w:p>
    <w:p w14:paraId="3DC36E25" w14:textId="77777777" w:rsidR="00844D6F" w:rsidRDefault="00000000" w:rsidP="006B4CAD">
      <w:pPr>
        <w:pStyle w:val="ListParagraph"/>
        <w:numPr>
          <w:ilvl w:val="0"/>
          <w:numId w:val="2"/>
        </w:numPr>
        <w:spacing w:before="30" w:after="30" w:line="264" w:lineRule="auto"/>
        <w:jc w:val="both"/>
      </w:pPr>
      <w:r>
        <w:rPr>
          <w:color w:val="262626"/>
        </w:rPr>
        <w:t>Rewrote the heaviest reporting queries with partitioning, clustering, and warehouse-side tuning, lifting analytics processing performance roughly 30% across the most-used dashboards.</w:t>
      </w:r>
    </w:p>
    <w:p w14:paraId="0D655391" w14:textId="77777777" w:rsidR="00844D6F" w:rsidRDefault="00000000" w:rsidP="006B4CAD">
      <w:pPr>
        <w:pStyle w:val="ListParagraph"/>
        <w:numPr>
          <w:ilvl w:val="0"/>
          <w:numId w:val="2"/>
        </w:numPr>
        <w:spacing w:before="30" w:after="30" w:line="264" w:lineRule="auto"/>
        <w:jc w:val="both"/>
      </w:pPr>
      <w:r>
        <w:rPr>
          <w:color w:val="262626"/>
        </w:rPr>
        <w:t>Cleaned up ungoverned query patterns and shared compute on the legacy footprint by enforcing RBAC and workspace boundaries that had previously caused unpredictable cost spikes and noisy-neighbor incidents.</w:t>
      </w:r>
    </w:p>
    <w:p w14:paraId="03439827" w14:textId="77777777" w:rsidR="00844D6F" w:rsidRDefault="00000000" w:rsidP="006B4CAD">
      <w:pPr>
        <w:pStyle w:val="ListParagraph"/>
        <w:numPr>
          <w:ilvl w:val="0"/>
          <w:numId w:val="2"/>
        </w:numPr>
        <w:spacing w:before="30" w:after="30" w:line="264" w:lineRule="auto"/>
        <w:jc w:val="both"/>
      </w:pPr>
      <w:r>
        <w:rPr>
          <w:color w:val="262626"/>
        </w:rPr>
        <w:t>Set up Git-backed CI/CD with automated test gates on Databricks notebooks and Delta Live Tables pipelines, cutting production defects roughly 30% across the migration period.</w:t>
      </w:r>
    </w:p>
    <w:p w14:paraId="5330C5AA" w14:textId="77777777" w:rsidR="00844D6F" w:rsidRDefault="00000000">
      <w:pPr>
        <w:tabs>
          <w:tab w:val="right" w:pos="9360"/>
        </w:tabs>
        <w:spacing w:before="160" w:after="40"/>
      </w:pPr>
      <w:r>
        <w:rPr>
          <w:b/>
          <w:bCs/>
          <w:color w:val="262626"/>
          <w:sz w:val="21"/>
          <w:szCs w:val="21"/>
        </w:rPr>
        <w:t xml:space="preserve">First Fidelity </w:t>
      </w:r>
      <w:proofErr w:type="gramStart"/>
      <w:r>
        <w:rPr>
          <w:b/>
          <w:bCs/>
          <w:color w:val="262626"/>
          <w:sz w:val="21"/>
          <w:szCs w:val="21"/>
        </w:rPr>
        <w:t>Bank</w:t>
      </w:r>
      <w:r>
        <w:rPr>
          <w:color w:val="595959"/>
          <w:sz w:val="21"/>
          <w:szCs w:val="21"/>
        </w:rPr>
        <w:t xml:space="preserve">  |</w:t>
      </w:r>
      <w:proofErr w:type="gramEnd"/>
      <w:r>
        <w:rPr>
          <w:color w:val="595959"/>
          <w:sz w:val="21"/>
          <w:szCs w:val="21"/>
        </w:rPr>
        <w:t xml:space="preserve">  </w:t>
      </w:r>
      <w:r>
        <w:rPr>
          <w:i/>
          <w:iCs/>
          <w:color w:val="262626"/>
          <w:sz w:val="21"/>
          <w:szCs w:val="21"/>
        </w:rPr>
        <w:t>Senior Data Engineer</w:t>
      </w:r>
      <w:r>
        <w:rPr>
          <w:sz w:val="21"/>
          <w:szCs w:val="21"/>
        </w:rPr>
        <w:tab/>
      </w:r>
      <w:r>
        <w:rPr>
          <w:color w:val="595959"/>
          <w:sz w:val="21"/>
          <w:szCs w:val="21"/>
        </w:rPr>
        <w:t>Apr 2024 – Jul 2025</w:t>
      </w:r>
    </w:p>
    <w:p w14:paraId="111BFF21" w14:textId="77777777" w:rsidR="00844D6F" w:rsidRDefault="00000000" w:rsidP="006B4CAD">
      <w:pPr>
        <w:pStyle w:val="ListParagraph"/>
        <w:numPr>
          <w:ilvl w:val="0"/>
          <w:numId w:val="2"/>
        </w:numPr>
        <w:spacing w:before="30" w:after="30" w:line="264" w:lineRule="auto"/>
        <w:jc w:val="both"/>
      </w:pPr>
      <w:r>
        <w:rPr>
          <w:color w:val="262626"/>
        </w:rPr>
        <w:t xml:space="preserve">Designed the RBAC, metadata catalog, and PII governance layer for a hybrid AWS </w:t>
      </w:r>
      <w:proofErr w:type="spellStart"/>
      <w:r>
        <w:rPr>
          <w:color w:val="262626"/>
        </w:rPr>
        <w:t>lakehouse</w:t>
      </w:r>
      <w:proofErr w:type="spellEnd"/>
      <w:r>
        <w:rPr>
          <w:color w:val="262626"/>
        </w:rPr>
        <w:t xml:space="preserve"> handling regulated banking data, carrying the platform through SOX and financial-regulator audits with no material findings.</w:t>
      </w:r>
    </w:p>
    <w:p w14:paraId="7A173C79" w14:textId="77777777" w:rsidR="00844D6F" w:rsidRDefault="00000000" w:rsidP="006B4CAD">
      <w:pPr>
        <w:pStyle w:val="ListParagraph"/>
        <w:numPr>
          <w:ilvl w:val="0"/>
          <w:numId w:val="2"/>
        </w:numPr>
        <w:spacing w:before="30" w:after="30" w:line="264" w:lineRule="auto"/>
        <w:jc w:val="both"/>
      </w:pPr>
      <w:r>
        <w:rPr>
          <w:color w:val="262626"/>
        </w:rPr>
        <w:t xml:space="preserve">Built AWS Glue and </w:t>
      </w:r>
      <w:proofErr w:type="spellStart"/>
      <w:r>
        <w:rPr>
          <w:color w:val="262626"/>
        </w:rPr>
        <w:t>PySpark</w:t>
      </w:r>
      <w:proofErr w:type="spellEnd"/>
      <w:r>
        <w:rPr>
          <w:color w:val="262626"/>
        </w:rPr>
        <w:t xml:space="preserve"> ETL/ELT pipelines reconciling financial reporting data across SQL Server, PostgreSQL, and S3, holding row- and balance-level parity across regulated source systems on tight reporting windows.</w:t>
      </w:r>
    </w:p>
    <w:p w14:paraId="6877E398" w14:textId="77777777" w:rsidR="00844D6F" w:rsidRDefault="00000000" w:rsidP="006B4CAD">
      <w:pPr>
        <w:pStyle w:val="ListParagraph"/>
        <w:numPr>
          <w:ilvl w:val="0"/>
          <w:numId w:val="2"/>
        </w:numPr>
        <w:spacing w:before="30" w:after="30" w:line="264" w:lineRule="auto"/>
        <w:jc w:val="both"/>
      </w:pPr>
      <w:r>
        <w:rPr>
          <w:color w:val="262626"/>
        </w:rPr>
        <w:t>Planned and executed multiple cross-system data migrations end to end — schema mapping, dimensional model redesign, validation checks, and cutover coordination — so reporting stayed consistent before, during, and after each move.</w:t>
      </w:r>
    </w:p>
    <w:p w14:paraId="5A631EF3" w14:textId="77777777" w:rsidR="00844D6F" w:rsidRDefault="00000000" w:rsidP="006B4CAD">
      <w:pPr>
        <w:pStyle w:val="ListParagraph"/>
        <w:numPr>
          <w:ilvl w:val="0"/>
          <w:numId w:val="2"/>
        </w:numPr>
        <w:spacing w:before="30" w:after="30" w:line="264" w:lineRule="auto"/>
        <w:jc w:val="both"/>
      </w:pPr>
      <w:r>
        <w:rPr>
          <w:color w:val="262626"/>
        </w:rPr>
        <w:t>Replaced ad-hoc file delivery with hardened SFTP and S3 pipelines that met strict banking SLAs and produced evidence trails for SOC validation, backed by Docker, Terraform, and CloudFormation infrastructure that brought deployment errors down roughly 40%.</w:t>
      </w:r>
    </w:p>
    <w:p w14:paraId="27A73D3A" w14:textId="77777777" w:rsidR="00844D6F" w:rsidRDefault="00000000" w:rsidP="006B4CAD">
      <w:pPr>
        <w:pStyle w:val="ListParagraph"/>
        <w:numPr>
          <w:ilvl w:val="0"/>
          <w:numId w:val="2"/>
        </w:numPr>
        <w:spacing w:before="30" w:after="30" w:line="264" w:lineRule="auto"/>
        <w:jc w:val="both"/>
      </w:pPr>
      <w:r>
        <w:rPr>
          <w:color w:val="262626"/>
        </w:rPr>
        <w:t>Partnered directly with Security and GRC to document audit logging, tune monitoring thresholds, and mature compliance controls around sensitive financial datasets.</w:t>
      </w:r>
    </w:p>
    <w:p w14:paraId="55E49197" w14:textId="77777777" w:rsidR="00844D6F" w:rsidRDefault="00000000">
      <w:pPr>
        <w:tabs>
          <w:tab w:val="right" w:pos="9360"/>
        </w:tabs>
        <w:spacing w:before="160" w:after="40"/>
      </w:pPr>
      <w:r>
        <w:rPr>
          <w:b/>
          <w:bCs/>
          <w:color w:val="262626"/>
          <w:sz w:val="21"/>
          <w:szCs w:val="21"/>
        </w:rPr>
        <w:t xml:space="preserve">University of </w:t>
      </w:r>
      <w:proofErr w:type="gramStart"/>
      <w:r>
        <w:rPr>
          <w:b/>
          <w:bCs/>
          <w:color w:val="262626"/>
          <w:sz w:val="21"/>
          <w:szCs w:val="21"/>
        </w:rPr>
        <w:t>Oklahoma</w:t>
      </w:r>
      <w:r>
        <w:rPr>
          <w:color w:val="595959"/>
          <w:sz w:val="21"/>
          <w:szCs w:val="21"/>
        </w:rPr>
        <w:t xml:space="preserve">  |</w:t>
      </w:r>
      <w:proofErr w:type="gramEnd"/>
      <w:r>
        <w:rPr>
          <w:color w:val="595959"/>
          <w:sz w:val="21"/>
          <w:szCs w:val="21"/>
        </w:rPr>
        <w:t xml:space="preserve">  </w:t>
      </w:r>
      <w:r>
        <w:rPr>
          <w:i/>
          <w:iCs/>
          <w:color w:val="262626"/>
          <w:sz w:val="21"/>
          <w:szCs w:val="21"/>
        </w:rPr>
        <w:t>Graduate Assistant, Data Engineering</w:t>
      </w:r>
      <w:r>
        <w:rPr>
          <w:sz w:val="21"/>
          <w:szCs w:val="21"/>
        </w:rPr>
        <w:tab/>
      </w:r>
      <w:r>
        <w:rPr>
          <w:color w:val="595959"/>
          <w:sz w:val="21"/>
          <w:szCs w:val="21"/>
        </w:rPr>
        <w:t>Aug 2022 – Sep 2023</w:t>
      </w:r>
    </w:p>
    <w:p w14:paraId="3CB23E8C" w14:textId="77777777" w:rsidR="00844D6F" w:rsidRDefault="00000000" w:rsidP="006B4CAD">
      <w:pPr>
        <w:pStyle w:val="ListParagraph"/>
        <w:numPr>
          <w:ilvl w:val="0"/>
          <w:numId w:val="2"/>
        </w:numPr>
        <w:spacing w:before="30" w:after="30" w:line="264" w:lineRule="auto"/>
        <w:jc w:val="both"/>
      </w:pPr>
      <w:r>
        <w:rPr>
          <w:color w:val="262626"/>
        </w:rPr>
        <w:t>Built event-driven streaming pipelines that ingested 15M+ healthcare records on Spark under HIPAA-aligned controls, replacing fragile batch loads that had been losing late-arriving research data.</w:t>
      </w:r>
    </w:p>
    <w:p w14:paraId="1D1661E5" w14:textId="77777777" w:rsidR="00844D6F" w:rsidRDefault="00000000" w:rsidP="006B4CAD">
      <w:pPr>
        <w:pStyle w:val="ListParagraph"/>
        <w:numPr>
          <w:ilvl w:val="0"/>
          <w:numId w:val="2"/>
        </w:numPr>
        <w:spacing w:before="30" w:after="30" w:line="264" w:lineRule="auto"/>
        <w:jc w:val="both"/>
      </w:pPr>
      <w:r>
        <w:rPr>
          <w:color w:val="262626"/>
        </w:rPr>
        <w:t xml:space="preserve">Wrote </w:t>
      </w:r>
      <w:proofErr w:type="spellStart"/>
      <w:r>
        <w:rPr>
          <w:color w:val="262626"/>
        </w:rPr>
        <w:t>dbt</w:t>
      </w:r>
      <w:proofErr w:type="spellEnd"/>
      <w:r>
        <w:rPr>
          <w:color w:val="262626"/>
        </w:rPr>
        <w:t xml:space="preserve"> transformation models that standardized research datasets into reusable analytical layers with traceable, auditable lineage from raw source to consumption.</w:t>
      </w:r>
    </w:p>
    <w:p w14:paraId="7EB64A48" w14:textId="77777777" w:rsidR="00844D6F" w:rsidRDefault="00000000" w:rsidP="006B4CAD">
      <w:pPr>
        <w:pStyle w:val="ListParagraph"/>
        <w:numPr>
          <w:ilvl w:val="0"/>
          <w:numId w:val="2"/>
        </w:numPr>
        <w:spacing w:before="30" w:after="30" w:line="264" w:lineRule="auto"/>
        <w:jc w:val="both"/>
      </w:pPr>
      <w:r>
        <w:rPr>
          <w:color w:val="262626"/>
        </w:rPr>
        <w:t>Automated ingestion workflows and infrastructure provisioning with Airflow and Terraform, cutting manual configuration overhead roughly 35% across recurring research workloads.</w:t>
      </w:r>
    </w:p>
    <w:p w14:paraId="324C9FEC" w14:textId="77777777" w:rsidR="00844D6F" w:rsidRDefault="00000000" w:rsidP="006B4CAD">
      <w:pPr>
        <w:pStyle w:val="ListParagraph"/>
        <w:numPr>
          <w:ilvl w:val="0"/>
          <w:numId w:val="2"/>
        </w:numPr>
        <w:spacing w:before="30" w:after="30" w:line="264" w:lineRule="auto"/>
        <w:jc w:val="both"/>
      </w:pPr>
      <w:r>
        <w:rPr>
          <w:color w:val="262626"/>
        </w:rPr>
        <w:t>Translated researcher questions into SQL over partitioned tables using window functions and correlated subqueries, then documented the resulting data models for downstream reuse.</w:t>
      </w:r>
    </w:p>
    <w:p w14:paraId="409FECA3" w14:textId="77777777" w:rsidR="00844D6F" w:rsidRDefault="00000000">
      <w:pPr>
        <w:tabs>
          <w:tab w:val="right" w:pos="9360"/>
        </w:tabs>
        <w:spacing w:before="160" w:after="40"/>
      </w:pPr>
      <w:r>
        <w:rPr>
          <w:b/>
          <w:bCs/>
          <w:color w:val="262626"/>
          <w:sz w:val="21"/>
          <w:szCs w:val="21"/>
        </w:rPr>
        <w:t xml:space="preserve">System Info </w:t>
      </w:r>
      <w:proofErr w:type="gramStart"/>
      <w:r>
        <w:rPr>
          <w:b/>
          <w:bCs/>
          <w:color w:val="262626"/>
          <w:sz w:val="21"/>
          <w:szCs w:val="21"/>
        </w:rPr>
        <w:t>Solutions</w:t>
      </w:r>
      <w:r>
        <w:rPr>
          <w:color w:val="595959"/>
          <w:sz w:val="21"/>
          <w:szCs w:val="21"/>
        </w:rPr>
        <w:t xml:space="preserve">  |</w:t>
      </w:r>
      <w:proofErr w:type="gramEnd"/>
      <w:r>
        <w:rPr>
          <w:color w:val="595959"/>
          <w:sz w:val="21"/>
          <w:szCs w:val="21"/>
        </w:rPr>
        <w:t xml:space="preserve">  </w:t>
      </w:r>
      <w:r>
        <w:rPr>
          <w:i/>
          <w:iCs/>
          <w:color w:val="262626"/>
          <w:sz w:val="21"/>
          <w:szCs w:val="21"/>
        </w:rPr>
        <w:t>Data Engineer</w:t>
      </w:r>
      <w:r>
        <w:rPr>
          <w:sz w:val="21"/>
          <w:szCs w:val="21"/>
        </w:rPr>
        <w:tab/>
      </w:r>
      <w:r>
        <w:rPr>
          <w:color w:val="595959"/>
          <w:sz w:val="21"/>
          <w:szCs w:val="21"/>
        </w:rPr>
        <w:t>Aug 2020 – Mar 2022</w:t>
      </w:r>
    </w:p>
    <w:p w14:paraId="52460321" w14:textId="77777777" w:rsidR="00844D6F" w:rsidRDefault="00000000" w:rsidP="006B4CAD">
      <w:pPr>
        <w:pStyle w:val="ListParagraph"/>
        <w:numPr>
          <w:ilvl w:val="0"/>
          <w:numId w:val="2"/>
        </w:numPr>
        <w:spacing w:before="30" w:after="30" w:line="264" w:lineRule="auto"/>
        <w:jc w:val="both"/>
      </w:pPr>
      <w:r>
        <w:rPr>
          <w:color w:val="262626"/>
        </w:rPr>
        <w:t>Designed Spark processing systems handling 10M+ daily financial transactions on Hadoop, tuning shuffle, partitioning, and executor sizing to hold throughput SLAs through peak load periods.</w:t>
      </w:r>
    </w:p>
    <w:p w14:paraId="62F2E1A0" w14:textId="77777777" w:rsidR="00844D6F" w:rsidRDefault="00000000" w:rsidP="006B4CAD">
      <w:pPr>
        <w:pStyle w:val="ListParagraph"/>
        <w:numPr>
          <w:ilvl w:val="0"/>
          <w:numId w:val="2"/>
        </w:numPr>
        <w:spacing w:before="30" w:after="30" w:line="264" w:lineRule="auto"/>
        <w:jc w:val="both"/>
      </w:pPr>
      <w:r>
        <w:rPr>
          <w:color w:val="262626"/>
        </w:rPr>
        <w:t>Built reusable modular ingestion frameworks that cut engineering effort on new pipelines by roughly 40% and gave the team a consistent contract for source onboarding.</w:t>
      </w:r>
    </w:p>
    <w:p w14:paraId="1AC6B2C2" w14:textId="77777777" w:rsidR="00844D6F" w:rsidRDefault="00000000" w:rsidP="006B4CAD">
      <w:pPr>
        <w:pStyle w:val="ListParagraph"/>
        <w:numPr>
          <w:ilvl w:val="0"/>
          <w:numId w:val="2"/>
        </w:numPr>
        <w:spacing w:before="30" w:after="30" w:line="264" w:lineRule="auto"/>
        <w:jc w:val="both"/>
      </w:pPr>
      <w:r>
        <w:rPr>
          <w:color w:val="262626"/>
        </w:rPr>
        <w:t>Standardized CI/CD with Jenkins and Terraform across multi-environment releases, replacing manual deploys that had been a recurring source of release-night incidents.</w:t>
      </w:r>
    </w:p>
    <w:p w14:paraId="53C48B13" w14:textId="77777777" w:rsidR="00844D6F" w:rsidRDefault="00000000">
      <w:pPr>
        <w:tabs>
          <w:tab w:val="right" w:pos="9360"/>
        </w:tabs>
        <w:spacing w:before="160" w:after="40"/>
      </w:pPr>
      <w:r>
        <w:rPr>
          <w:b/>
          <w:bCs/>
          <w:color w:val="262626"/>
          <w:sz w:val="21"/>
          <w:szCs w:val="21"/>
        </w:rPr>
        <w:t xml:space="preserve">Indian Eagle Pvt </w:t>
      </w:r>
      <w:proofErr w:type="gramStart"/>
      <w:r>
        <w:rPr>
          <w:b/>
          <w:bCs/>
          <w:color w:val="262626"/>
          <w:sz w:val="21"/>
          <w:szCs w:val="21"/>
        </w:rPr>
        <w:t>Ltd</w:t>
      </w:r>
      <w:r>
        <w:rPr>
          <w:color w:val="595959"/>
          <w:sz w:val="21"/>
          <w:szCs w:val="21"/>
        </w:rPr>
        <w:t xml:space="preserve">  |</w:t>
      </w:r>
      <w:proofErr w:type="gramEnd"/>
      <w:r>
        <w:rPr>
          <w:color w:val="595959"/>
          <w:sz w:val="21"/>
          <w:szCs w:val="21"/>
        </w:rPr>
        <w:t xml:space="preserve">  </w:t>
      </w:r>
      <w:r>
        <w:rPr>
          <w:i/>
          <w:iCs/>
          <w:color w:val="262626"/>
          <w:sz w:val="21"/>
          <w:szCs w:val="21"/>
        </w:rPr>
        <w:t>Big Data Engineer</w:t>
      </w:r>
      <w:r>
        <w:rPr>
          <w:sz w:val="21"/>
          <w:szCs w:val="21"/>
        </w:rPr>
        <w:tab/>
      </w:r>
      <w:r>
        <w:rPr>
          <w:color w:val="595959"/>
          <w:sz w:val="21"/>
          <w:szCs w:val="21"/>
        </w:rPr>
        <w:t>May 2016 – Jul 2020</w:t>
      </w:r>
    </w:p>
    <w:p w14:paraId="3618467F" w14:textId="77777777" w:rsidR="00844D6F" w:rsidRDefault="00000000" w:rsidP="006B4CAD">
      <w:pPr>
        <w:pStyle w:val="ListParagraph"/>
        <w:numPr>
          <w:ilvl w:val="0"/>
          <w:numId w:val="2"/>
        </w:numPr>
        <w:spacing w:before="30" w:after="30" w:line="264" w:lineRule="auto"/>
        <w:jc w:val="both"/>
      </w:pPr>
      <w:r>
        <w:rPr>
          <w:color w:val="262626"/>
        </w:rPr>
        <w:t>Built Spark Streaming pipelines on Hadoop and Hive for near real-time reservation analytics, holding 99.9% uptime under heavy peak booking volume.</w:t>
      </w:r>
    </w:p>
    <w:p w14:paraId="5C5553DF" w14:textId="77777777" w:rsidR="00844D6F" w:rsidRDefault="00000000" w:rsidP="006B4CAD">
      <w:pPr>
        <w:pStyle w:val="ListParagraph"/>
        <w:numPr>
          <w:ilvl w:val="0"/>
          <w:numId w:val="2"/>
        </w:numPr>
        <w:spacing w:before="30" w:after="30" w:line="264" w:lineRule="auto"/>
        <w:jc w:val="both"/>
      </w:pPr>
      <w:r>
        <w:rPr>
          <w:color w:val="262626"/>
        </w:rPr>
        <w:lastRenderedPageBreak/>
        <w:t>Designed HBase and NoSQL schemas tuned for high-concurrency reservation transactions, replacing relational hotspots that had been bottlenecking peak-hour writes.</w:t>
      </w:r>
    </w:p>
    <w:p w14:paraId="507F74C4" w14:textId="77777777" w:rsidR="00844D6F" w:rsidRDefault="00000000" w:rsidP="006B4CAD">
      <w:pPr>
        <w:pStyle w:val="ListParagraph"/>
        <w:numPr>
          <w:ilvl w:val="0"/>
          <w:numId w:val="2"/>
        </w:numPr>
        <w:spacing w:before="30" w:after="30" w:line="264" w:lineRule="auto"/>
        <w:jc w:val="both"/>
      </w:pPr>
      <w:r>
        <w:rPr>
          <w:color w:val="262626"/>
        </w:rPr>
        <w:t>Compressed release cycles roughly 60% through deployment automation across staging and production environments.</w:t>
      </w:r>
    </w:p>
    <w:p w14:paraId="44AF6C7A" w14:textId="77777777" w:rsidR="00844D6F" w:rsidRDefault="00000000">
      <w:pPr>
        <w:pBdr>
          <w:bottom w:val="single" w:sz="8" w:space="1" w:color="1F3864"/>
        </w:pBdr>
        <w:spacing w:before="200" w:after="80"/>
      </w:pPr>
      <w:r>
        <w:rPr>
          <w:b/>
          <w:bCs/>
          <w:color w:val="1F3864"/>
          <w:spacing w:val="20"/>
          <w:sz w:val="24"/>
          <w:szCs w:val="24"/>
        </w:rPr>
        <w:t>SELECTED PROJECTS</w:t>
      </w:r>
    </w:p>
    <w:p w14:paraId="18E16608" w14:textId="77777777" w:rsidR="00844D6F" w:rsidRDefault="00000000">
      <w:pPr>
        <w:spacing w:before="120" w:after="30"/>
      </w:pPr>
      <w:r>
        <w:rPr>
          <w:b/>
          <w:bCs/>
          <w:color w:val="262626"/>
          <w:sz w:val="21"/>
          <w:szCs w:val="21"/>
        </w:rPr>
        <w:t>Enterprise RAG and Agentic Reasoning Platform (Azure)</w:t>
      </w:r>
    </w:p>
    <w:p w14:paraId="1A13EEFD" w14:textId="77777777" w:rsidR="00844D6F" w:rsidRDefault="00000000" w:rsidP="006B4CAD">
      <w:pPr>
        <w:spacing w:before="30" w:after="30" w:line="264" w:lineRule="auto"/>
        <w:jc w:val="both"/>
      </w:pPr>
      <w:r w:rsidRPr="006B4CAD">
        <w:rPr>
          <w:color w:val="262626"/>
        </w:rPr>
        <w:t xml:space="preserve">Production retrieval and agentic system on Azure AI Search, Neo4j, and Azure OpenAI featuring semantic chunking, hybrid retrieval, reciprocal rank fusion, </w:t>
      </w:r>
      <w:proofErr w:type="spellStart"/>
      <w:r w:rsidRPr="006B4CAD">
        <w:rPr>
          <w:color w:val="262626"/>
        </w:rPr>
        <w:t>LangGraph</w:t>
      </w:r>
      <w:proofErr w:type="spellEnd"/>
      <w:r w:rsidRPr="006B4CAD">
        <w:rPr>
          <w:color w:val="262626"/>
        </w:rPr>
        <w:t xml:space="preserve"> multi-step orchestration, prompt-injection and PII guardrails, and evaluation harnesses scoring hallucination, citation faithfulness, and reasoning quality across a curated golden set.</w:t>
      </w:r>
    </w:p>
    <w:p w14:paraId="09C42E97" w14:textId="77777777" w:rsidR="00844D6F" w:rsidRDefault="00000000">
      <w:pPr>
        <w:spacing w:before="120" w:after="30"/>
      </w:pPr>
      <w:r>
        <w:rPr>
          <w:b/>
          <w:bCs/>
          <w:color w:val="262626"/>
          <w:sz w:val="21"/>
          <w:szCs w:val="21"/>
        </w:rPr>
        <w:t>Enterprise Lakehouse Modernization (AWS + Azure)</w:t>
      </w:r>
    </w:p>
    <w:p w14:paraId="463BFFB1" w14:textId="77777777" w:rsidR="00844D6F" w:rsidRDefault="00000000" w:rsidP="006B4CAD">
      <w:pPr>
        <w:spacing w:before="30" w:after="30" w:line="264" w:lineRule="auto"/>
        <w:jc w:val="both"/>
      </w:pPr>
      <w:r w:rsidRPr="006B4CAD">
        <w:rPr>
          <w:color w:val="262626"/>
        </w:rPr>
        <w:t xml:space="preserve">Migrated a 50TB+ legacy SQL Server warehouse to Databricks and Delta Lake using Medallion Architecture, ACID Delta tables, time travel, and </w:t>
      </w:r>
      <w:proofErr w:type="spellStart"/>
      <w:r w:rsidRPr="006B4CAD">
        <w:rPr>
          <w:color w:val="262626"/>
        </w:rPr>
        <w:t>PySpark</w:t>
      </w:r>
      <w:proofErr w:type="spellEnd"/>
      <w:r w:rsidRPr="006B4CAD">
        <w:rPr>
          <w:color w:val="262626"/>
        </w:rPr>
        <w:t xml:space="preserve"> ingestion, owning schema mapping, dimensional model redesign, validation, and cutover across Snowflake and Redshift targets while cutting processing time roughly 35%.</w:t>
      </w:r>
    </w:p>
    <w:p w14:paraId="06CD02EB" w14:textId="77777777" w:rsidR="00844D6F" w:rsidRDefault="00000000">
      <w:pPr>
        <w:spacing w:before="120" w:after="30"/>
      </w:pPr>
      <w:r>
        <w:rPr>
          <w:b/>
          <w:bCs/>
          <w:color w:val="262626"/>
          <w:sz w:val="21"/>
          <w:szCs w:val="21"/>
        </w:rPr>
        <w:t>Healthcare Research Data Platform (University of Oklahoma)</w:t>
      </w:r>
    </w:p>
    <w:p w14:paraId="01F5AE24" w14:textId="77777777" w:rsidR="00844D6F" w:rsidRDefault="00000000" w:rsidP="006B4CAD">
      <w:pPr>
        <w:spacing w:before="30" w:after="30" w:line="264" w:lineRule="auto"/>
        <w:jc w:val="both"/>
      </w:pPr>
      <w:r w:rsidRPr="006B4CAD">
        <w:rPr>
          <w:color w:val="262626"/>
        </w:rPr>
        <w:t xml:space="preserve">HIPAA-aligned research platform built with </w:t>
      </w:r>
      <w:proofErr w:type="spellStart"/>
      <w:r w:rsidRPr="006B4CAD">
        <w:rPr>
          <w:color w:val="262626"/>
        </w:rPr>
        <w:t>dbt</w:t>
      </w:r>
      <w:proofErr w:type="spellEnd"/>
      <w:r w:rsidRPr="006B4CAD">
        <w:rPr>
          <w:color w:val="262626"/>
        </w:rPr>
        <w:t xml:space="preserve"> transformation models, Airflow-orchestrated ingestion, and partitioned storage producing documented lineage and reproducible runs across raw, conformed, and analytical layers.</w:t>
      </w:r>
    </w:p>
    <w:p w14:paraId="49265A78" w14:textId="77777777" w:rsidR="00844D6F" w:rsidRDefault="00000000">
      <w:pPr>
        <w:pBdr>
          <w:bottom w:val="single" w:sz="8" w:space="1" w:color="1F3864"/>
        </w:pBdr>
        <w:spacing w:before="200" w:after="80"/>
      </w:pPr>
      <w:r>
        <w:rPr>
          <w:b/>
          <w:bCs/>
          <w:color w:val="1F3864"/>
          <w:spacing w:val="20"/>
          <w:sz w:val="24"/>
          <w:szCs w:val="24"/>
        </w:rPr>
        <w:t>EDUCATION</w:t>
      </w:r>
    </w:p>
    <w:p w14:paraId="5F697AB2" w14:textId="77777777" w:rsidR="00844D6F" w:rsidRDefault="00000000">
      <w:pPr>
        <w:tabs>
          <w:tab w:val="right" w:pos="9360"/>
        </w:tabs>
        <w:spacing w:before="60" w:after="20"/>
      </w:pPr>
      <w:r>
        <w:rPr>
          <w:b/>
          <w:bCs/>
          <w:color w:val="262626"/>
          <w:sz w:val="21"/>
          <w:szCs w:val="21"/>
        </w:rPr>
        <w:t xml:space="preserve">M.S., Data Science &amp; </w:t>
      </w:r>
      <w:proofErr w:type="gramStart"/>
      <w:r>
        <w:rPr>
          <w:b/>
          <w:bCs/>
          <w:color w:val="262626"/>
          <w:sz w:val="21"/>
          <w:szCs w:val="21"/>
        </w:rPr>
        <w:t>Analytics</w:t>
      </w:r>
      <w:r>
        <w:rPr>
          <w:color w:val="262626"/>
          <w:sz w:val="21"/>
          <w:szCs w:val="21"/>
        </w:rPr>
        <w:t xml:space="preserve">  |</w:t>
      </w:r>
      <w:proofErr w:type="gramEnd"/>
      <w:r>
        <w:rPr>
          <w:color w:val="262626"/>
          <w:sz w:val="21"/>
          <w:szCs w:val="21"/>
        </w:rPr>
        <w:t xml:space="preserve">  University of Oklahoma, USA</w:t>
      </w:r>
      <w:r>
        <w:rPr>
          <w:sz w:val="21"/>
          <w:szCs w:val="21"/>
        </w:rPr>
        <w:tab/>
      </w:r>
      <w:r>
        <w:rPr>
          <w:i/>
          <w:iCs/>
          <w:color w:val="595959"/>
          <w:sz w:val="21"/>
          <w:szCs w:val="21"/>
        </w:rPr>
        <w:t>December 2023</w:t>
      </w:r>
    </w:p>
    <w:p w14:paraId="6C94EBFB" w14:textId="77777777" w:rsidR="00844D6F" w:rsidRDefault="00000000">
      <w:pPr>
        <w:tabs>
          <w:tab w:val="right" w:pos="9360"/>
        </w:tabs>
        <w:spacing w:before="20" w:after="60"/>
      </w:pPr>
      <w:r>
        <w:rPr>
          <w:b/>
          <w:bCs/>
          <w:color w:val="262626"/>
          <w:sz w:val="21"/>
          <w:szCs w:val="21"/>
        </w:rPr>
        <w:t xml:space="preserve">B.Tech., Computer </w:t>
      </w:r>
      <w:proofErr w:type="gramStart"/>
      <w:r>
        <w:rPr>
          <w:b/>
          <w:bCs/>
          <w:color w:val="262626"/>
          <w:sz w:val="21"/>
          <w:szCs w:val="21"/>
        </w:rPr>
        <w:t>Science</w:t>
      </w:r>
      <w:r>
        <w:rPr>
          <w:color w:val="262626"/>
          <w:sz w:val="21"/>
          <w:szCs w:val="21"/>
        </w:rPr>
        <w:t xml:space="preserve">  |</w:t>
      </w:r>
      <w:proofErr w:type="gramEnd"/>
      <w:r>
        <w:rPr>
          <w:color w:val="262626"/>
          <w:sz w:val="21"/>
          <w:szCs w:val="21"/>
        </w:rPr>
        <w:t xml:space="preserve">  IIT (ISM) Dhanbad, India</w:t>
      </w:r>
      <w:r>
        <w:rPr>
          <w:sz w:val="21"/>
          <w:szCs w:val="21"/>
        </w:rPr>
        <w:tab/>
      </w:r>
      <w:r>
        <w:rPr>
          <w:i/>
          <w:iCs/>
          <w:color w:val="595959"/>
          <w:sz w:val="21"/>
          <w:szCs w:val="21"/>
        </w:rPr>
        <w:t>May 2018</w:t>
      </w:r>
    </w:p>
    <w:sectPr w:rsidR="00844D6F">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2D43"/>
    <w:multiLevelType w:val="hybridMultilevel"/>
    <w:tmpl w:val="DDAC90E6"/>
    <w:lvl w:ilvl="0" w:tplc="37EA5BA8">
      <w:start w:val="1"/>
      <w:numFmt w:val="bullet"/>
      <w:lvlText w:val="●"/>
      <w:lvlJc w:val="left"/>
      <w:pPr>
        <w:ind w:left="720" w:hanging="360"/>
      </w:pPr>
    </w:lvl>
    <w:lvl w:ilvl="1" w:tplc="AED0009E">
      <w:start w:val="1"/>
      <w:numFmt w:val="bullet"/>
      <w:lvlText w:val="○"/>
      <w:lvlJc w:val="left"/>
      <w:pPr>
        <w:ind w:left="1440" w:hanging="360"/>
      </w:pPr>
    </w:lvl>
    <w:lvl w:ilvl="2" w:tplc="18EA1374">
      <w:start w:val="1"/>
      <w:numFmt w:val="bullet"/>
      <w:lvlText w:val="■"/>
      <w:lvlJc w:val="left"/>
      <w:pPr>
        <w:ind w:left="2160" w:hanging="360"/>
      </w:pPr>
    </w:lvl>
    <w:lvl w:ilvl="3" w:tplc="A788873A">
      <w:start w:val="1"/>
      <w:numFmt w:val="bullet"/>
      <w:lvlText w:val="●"/>
      <w:lvlJc w:val="left"/>
      <w:pPr>
        <w:ind w:left="2880" w:hanging="360"/>
      </w:pPr>
    </w:lvl>
    <w:lvl w:ilvl="4" w:tplc="6538A19A">
      <w:start w:val="1"/>
      <w:numFmt w:val="bullet"/>
      <w:lvlText w:val="○"/>
      <w:lvlJc w:val="left"/>
      <w:pPr>
        <w:ind w:left="3600" w:hanging="360"/>
      </w:pPr>
    </w:lvl>
    <w:lvl w:ilvl="5" w:tplc="2A36D15C">
      <w:start w:val="1"/>
      <w:numFmt w:val="bullet"/>
      <w:lvlText w:val="■"/>
      <w:lvlJc w:val="left"/>
      <w:pPr>
        <w:ind w:left="4320" w:hanging="360"/>
      </w:pPr>
    </w:lvl>
    <w:lvl w:ilvl="6" w:tplc="5BF65F54">
      <w:start w:val="1"/>
      <w:numFmt w:val="bullet"/>
      <w:lvlText w:val="●"/>
      <w:lvlJc w:val="left"/>
      <w:pPr>
        <w:ind w:left="5040" w:hanging="360"/>
      </w:pPr>
    </w:lvl>
    <w:lvl w:ilvl="7" w:tplc="8ACE85CA">
      <w:start w:val="1"/>
      <w:numFmt w:val="bullet"/>
      <w:lvlText w:val="●"/>
      <w:lvlJc w:val="left"/>
      <w:pPr>
        <w:ind w:left="5760" w:hanging="360"/>
      </w:pPr>
    </w:lvl>
    <w:lvl w:ilvl="8" w:tplc="F87AEED4">
      <w:start w:val="1"/>
      <w:numFmt w:val="bullet"/>
      <w:lvlText w:val="●"/>
      <w:lvlJc w:val="left"/>
      <w:pPr>
        <w:ind w:left="6480" w:hanging="360"/>
      </w:pPr>
    </w:lvl>
  </w:abstractNum>
  <w:abstractNum w:abstractNumId="1" w15:restartNumberingAfterBreak="0">
    <w:nsid w:val="65C21C88"/>
    <w:multiLevelType w:val="hybridMultilevel"/>
    <w:tmpl w:val="96BC1F30"/>
    <w:lvl w:ilvl="0" w:tplc="FF5279AC">
      <w:start w:val="1"/>
      <w:numFmt w:val="bullet"/>
      <w:lvlText w:val="•"/>
      <w:lvlJc w:val="left"/>
      <w:pPr>
        <w:ind w:left="360" w:hanging="220"/>
      </w:pPr>
    </w:lvl>
    <w:lvl w:ilvl="1" w:tplc="40F2DE36">
      <w:numFmt w:val="decimal"/>
      <w:lvlText w:val=""/>
      <w:lvlJc w:val="left"/>
    </w:lvl>
    <w:lvl w:ilvl="2" w:tplc="71625C28">
      <w:numFmt w:val="decimal"/>
      <w:lvlText w:val=""/>
      <w:lvlJc w:val="left"/>
    </w:lvl>
    <w:lvl w:ilvl="3" w:tplc="E250B89A">
      <w:numFmt w:val="decimal"/>
      <w:lvlText w:val=""/>
      <w:lvlJc w:val="left"/>
    </w:lvl>
    <w:lvl w:ilvl="4" w:tplc="789A441E">
      <w:numFmt w:val="decimal"/>
      <w:lvlText w:val=""/>
      <w:lvlJc w:val="left"/>
    </w:lvl>
    <w:lvl w:ilvl="5" w:tplc="BDBC5166">
      <w:numFmt w:val="decimal"/>
      <w:lvlText w:val=""/>
      <w:lvlJc w:val="left"/>
    </w:lvl>
    <w:lvl w:ilvl="6" w:tplc="1D7A5116">
      <w:numFmt w:val="decimal"/>
      <w:lvlText w:val=""/>
      <w:lvlJc w:val="left"/>
    </w:lvl>
    <w:lvl w:ilvl="7" w:tplc="4EC69236">
      <w:numFmt w:val="decimal"/>
      <w:lvlText w:val=""/>
      <w:lvlJc w:val="left"/>
    </w:lvl>
    <w:lvl w:ilvl="8" w:tplc="D01EC0EC">
      <w:numFmt w:val="decimal"/>
      <w:lvlText w:val=""/>
      <w:lvlJc w:val="left"/>
    </w:lvl>
  </w:abstractNum>
  <w:num w:numId="1" w16cid:durableId="559874494">
    <w:abstractNumId w:val="0"/>
    <w:lvlOverride w:ilvl="0">
      <w:startOverride w:val="1"/>
    </w:lvlOverride>
  </w:num>
  <w:num w:numId="2" w16cid:durableId="13811264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6F"/>
    <w:rsid w:val="006B4CAD"/>
    <w:rsid w:val="00844D6F"/>
    <w:rsid w:val="008C539A"/>
    <w:rsid w:val="00AA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86BC"/>
  <w15:docId w15:val="{06D15EB7-8F40-4EE3-8F60-BCDD834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vamsi-thoka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8595</Characters>
  <Application>Microsoft Office Word</Application>
  <DocSecurity>0</DocSecurity>
  <Lines>113</Lines>
  <Paragraphs>69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Vamsi Thokala — Resume</dc:title>
  <dc:creator>Vamsi Thokala</dc:creator>
  <cp:lastModifiedBy>Vamsi Thokala</cp:lastModifiedBy>
  <cp:revision>2</cp:revision>
  <dcterms:created xsi:type="dcterms:W3CDTF">2026-05-15T01:00:00Z</dcterms:created>
  <dcterms:modified xsi:type="dcterms:W3CDTF">2026-05-15T01:00:00Z</dcterms:modified>
</cp:coreProperties>
</file>